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附件：</w:t>
      </w:r>
    </w:p>
    <w:p>
      <w:pPr>
        <w:widowControl/>
        <w:spacing w:line="560" w:lineRule="exact"/>
        <w:ind w:right="-358" w:rightChars="-149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2242" w:tblpY="279"/>
        <w:tblOverlap w:val="never"/>
        <w:tblW w:w="3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0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类   别</w:t>
            </w:r>
          </w:p>
        </w:tc>
        <w:tc>
          <w:tcPr>
            <w:tcW w:w="18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归档编号</w:t>
            </w:r>
          </w:p>
        </w:tc>
        <w:tc>
          <w:tcPr>
            <w:tcW w:w="18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北京市棋牌竞赛活动计划表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竞赛名称：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1440" w:firstLineChars="45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主办单位：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（盖章）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申请日期：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北京棋院</w:t>
      </w:r>
    </w:p>
    <w:p>
      <w:pPr>
        <w:spacing w:line="560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北京市棋牌运动管理中心</w:t>
      </w:r>
    </w:p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32"/>
        <w:gridCol w:w="1632"/>
        <w:gridCol w:w="288"/>
        <w:gridCol w:w="1344"/>
        <w:gridCol w:w="192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竞赛名称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竞赛时间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竞赛地点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竞赛等级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竞赛办法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竞赛人员规模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管理人员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裁判员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196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合 计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主  办  单  位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主管单位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法定代表人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单位类别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地    址</w:t>
            </w:r>
          </w:p>
        </w:tc>
        <w:tc>
          <w:tcPr>
            <w:tcW w:w="565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邮政编码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区级体育主管部门联系人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exac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所在区级体育主管部门意见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 名：（盖章）                    年   月   日</w:t>
            </w:r>
          </w:p>
        </w:tc>
      </w:tr>
    </w:tbl>
    <w:p>
      <w:pPr>
        <w:spacing w:line="440" w:lineRule="exact"/>
        <w:ind w:right="24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注：1.每项赛事均需填写此表；2.体育主管部门指所在区级体育行政部门；3.需提前30个工作日报送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90ABF"/>
    <w:rsid w:val="4FB90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2020-07-24T07:02:00Z</dcterms:created>
  <dc:creator>WPS_1496375068</dc:creator>
  <cp:lastModifiedBy>WPS_1496375068</cp:lastModifiedBy>
  <dcterms:modified xsi:type="dcterms:W3CDTF">2020-07-24T07:02:57Z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